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A6C3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附件二：</w:t>
      </w:r>
    </w:p>
    <w:p w14:paraId="27E273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报价函</w:t>
      </w:r>
    </w:p>
    <w:p w14:paraId="3A3F2D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E37F3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致：陕西林投专用车有限公司</w:t>
      </w:r>
    </w:p>
    <w:p w14:paraId="31C745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根据贵方《陕西林投专用车有限公司资产评估服务项目询价公告》，经研究，我机构就本次资产评估服务报价如下：</w:t>
      </w:r>
    </w:p>
    <w:p w14:paraId="0A2EF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一、报价方式：☐总价包干　　☐按评估价值比例收费（请勾选第一项）</w:t>
      </w:r>
    </w:p>
    <w:p w14:paraId="5A9040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二、报价金额：</w:t>
      </w:r>
    </w:p>
    <w:p w14:paraId="6FDAB8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□总价包干：人民币（大写）元整（¥元），含税及差旅费、现场勘验费等一切费用。</w:t>
      </w:r>
    </w:p>
    <w:p w14:paraId="28A71E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□按评估价值比例收费：费率为‰，最终费用按评估基准日评估价值总额×费率结算。</w:t>
      </w:r>
    </w:p>
    <w:p w14:paraId="70C226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三、本报价有效期为日。</w:t>
      </w:r>
    </w:p>
    <w:p w14:paraId="52123B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四、我机构承诺：报价真实有效，若成交后将按询价公告要求和报价内容提供优质服务。</w:t>
      </w:r>
    </w:p>
    <w:p w14:paraId="1BFBC6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0EEFB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B472F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机构名称（盖章）：</w:t>
      </w:r>
    </w:p>
    <w:p w14:paraId="6A3EF9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法定代表人或授权代表（签字）：</w:t>
      </w:r>
    </w:p>
    <w:p w14:paraId="3E9577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日期： 年 月 日</w:t>
      </w:r>
    </w:p>
    <w:p w14:paraId="485388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B54DCB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45B2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2026-07-03T08:46:09Z</dcterms:created>
  <dc:creator>Administrator</dc:creator>
  <cp:lastModifiedBy> CC゜</cp:lastModifiedBy>
  <dcterms:modified xsi:type="dcterms:W3CDTF">2026-07-03T08:46:34Z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eyJoZGlkIjoiMDhmODBmZTlmMGQxYzJmMjYwNzJiYzY2MzY0OThjODIiLCJ1c2VySWQiOiIzODc2MDY2OTUifQ==</vt:lpwstr>
  </property>
  <property fmtid="{D5CDD505-2E9C-101B-9397-08002B2CF9AE}" pid="4" name="ICV">
    <vt:lpwstr>8661965DA78746C387DDD8E4BFC37899_12</vt:lpwstr>
  </property>
</Properties>
</file>